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76" w:rsidRPr="00272F72" w:rsidRDefault="00297176" w:rsidP="00297176">
      <w:pPr>
        <w:keepNext/>
        <w:ind w:left="-108"/>
        <w:jc w:val="center"/>
        <w:rPr>
          <w:rFonts w:cs="Arial"/>
          <w:b/>
        </w:rPr>
      </w:pPr>
      <w:r w:rsidRPr="00272F72">
        <w:rPr>
          <w:rFonts w:cs="Arial"/>
          <w:b/>
        </w:rPr>
        <w:t>IVABRADINE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567"/>
        <w:gridCol w:w="1701"/>
        <w:gridCol w:w="1418"/>
        <w:gridCol w:w="1417"/>
      </w:tblGrid>
      <w:tr w:rsidR="00013E05" w:rsidRPr="00260CE3" w:rsidTr="00D203AD">
        <w:trPr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13E05" w:rsidRDefault="00013E05" w:rsidP="00D203A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  <w:p w:rsidR="00297176" w:rsidRPr="00260CE3" w:rsidRDefault="00297176" w:rsidP="00D203A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Oral, 5mg tablet: film-coated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№.of</w:t>
            </w:r>
          </w:p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E05" w:rsidRPr="00260CE3" w:rsidRDefault="00013E05" w:rsidP="008B609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Dispensed Price for Max. </w:t>
            </w: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  <w:r w:rsidR="008B6098"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3E05" w:rsidRPr="00260CE3" w:rsidRDefault="00013E05" w:rsidP="00297176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  <w:r w:rsidR="005A66B4" w:rsidRPr="008B609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13E05" w:rsidRPr="00260CE3" w:rsidTr="00D203AD">
        <w:trPr>
          <w:trHeight w:val="577"/>
        </w:trPr>
        <w:tc>
          <w:tcPr>
            <w:tcW w:w="3261" w:type="dxa"/>
            <w:gridSpan w:val="2"/>
          </w:tcPr>
          <w:p w:rsidR="00013E05" w:rsidRDefault="00013E05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mallCaps/>
                <w:sz w:val="20"/>
                <w:szCs w:val="20"/>
              </w:rPr>
              <w:t>DRUG NAME (IN CAPITALS)</w:t>
            </w:r>
          </w:p>
          <w:p w:rsidR="00013E05" w:rsidRPr="00635E5A" w:rsidRDefault="005A66B4" w:rsidP="00D203AD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5E5A">
              <w:rPr>
                <w:rFonts w:ascii="Arial Narrow" w:hAnsi="Arial Narrow" w:cs="Arial"/>
                <w:b/>
                <w:sz w:val="20"/>
                <w:szCs w:val="20"/>
              </w:rPr>
              <w:t>IVABRADINE</w:t>
            </w:r>
          </w:p>
          <w:p w:rsidR="00013E05" w:rsidRDefault="00013E05" w:rsidP="00272F72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{Forms(s)} {strength(s)}</w:t>
            </w:r>
            <w:r w:rsidR="00F33F0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272F72">
              <w:rPr>
                <w:rFonts w:ascii="Arial Narrow" w:hAnsi="Arial Narrow" w:cs="Arial"/>
                <w:sz w:val="20"/>
                <w:szCs w:val="20"/>
              </w:rPr>
              <w:br/>
            </w:r>
            <w:r w:rsidR="008B6098">
              <w:rPr>
                <w:rFonts w:ascii="Arial Narrow" w:hAnsi="Arial Narrow" w:cs="Arial"/>
                <w:sz w:val="20"/>
                <w:szCs w:val="20"/>
              </w:rPr>
              <w:t>5mg tablet: film-coated, 56 tablets</w:t>
            </w:r>
          </w:p>
          <w:p w:rsidR="00013E05" w:rsidRPr="00260CE3" w:rsidRDefault="00013E05" w:rsidP="00D203A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3E05" w:rsidRPr="00260CE3" w:rsidRDefault="00013E05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3E05" w:rsidRPr="00260CE3" w:rsidRDefault="008B6098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3E05" w:rsidRPr="00260CE3" w:rsidRDefault="00297176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$56.44</w:t>
            </w:r>
          </w:p>
        </w:tc>
        <w:tc>
          <w:tcPr>
            <w:tcW w:w="1418" w:type="dxa"/>
          </w:tcPr>
          <w:p w:rsidR="00297176" w:rsidRPr="00297176" w:rsidRDefault="00297176" w:rsidP="00D203AD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Coralan</w:t>
            </w:r>
            <w:proofErr w:type="spellEnd"/>
          </w:p>
          <w:p w:rsidR="00013E05" w:rsidRPr="00260CE3" w:rsidRDefault="00297176" w:rsidP="00D203AD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Servier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6098">
              <w:rPr>
                <w:rFonts w:ascii="Arial Narrow" w:hAnsi="Arial Narrow" w:cs="Arial"/>
                <w:sz w:val="20"/>
                <w:szCs w:val="20"/>
              </w:rPr>
              <w:t>Laboratories (Aust.) Pty Ltd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417" w:type="dxa"/>
          </w:tcPr>
          <w:p w:rsidR="00013E05" w:rsidRPr="00260CE3" w:rsidRDefault="00013E05" w:rsidP="00D203AD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Default="00013E05" w:rsidP="0086755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33F0C" w:rsidRPr="00260CE3" w:rsidRDefault="00F33F0C" w:rsidP="008675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 Schedule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8" w:rsidRPr="00260CE3" w:rsidRDefault="008B6098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Chronic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8B6098">
              <w:rPr>
                <w:rFonts w:ascii="Arial Narrow" w:hAnsi="Arial Narrow" w:cs="Arial"/>
                <w:sz w:val="20"/>
                <w:szCs w:val="20"/>
              </w:rPr>
              <w:t>eart failure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8B6098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Chronic heart failure</w:t>
            </w:r>
          </w:p>
        </w:tc>
      </w:tr>
      <w:tr w:rsidR="00013E05" w:rsidRPr="00260CE3" w:rsidTr="00D203A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106BCF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013E05" w:rsidRPr="00106BCF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013E05" w:rsidRPr="00106BCF" w:rsidRDefault="0029717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013E05" w:rsidRPr="00106BCF" w:rsidRDefault="0029717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013E05" w:rsidRPr="00106BCF" w:rsidRDefault="00297176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="00013E05" w:rsidRPr="00106BCF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72F72">
              <w:rPr>
                <w:rFonts w:ascii="Arial Narrow" w:hAnsi="Arial Narrow" w:cs="Arial"/>
                <w:sz w:val="20"/>
                <w:szCs w:val="20"/>
              </w:rPr>
            </w:r>
            <w:r w:rsidR="00272F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EC2254" w:rsidRDefault="00635E5A" w:rsidP="00867554">
            <w:pPr>
              <w:pStyle w:val="ListParagraph"/>
              <w:ind w:left="3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424B09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8" w:rsidRPr="008B6098" w:rsidRDefault="008B6098" w:rsidP="00297176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Patient must be symptomatic with NYHA classes II or III,</w:t>
            </w:r>
          </w:p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</w:p>
          <w:p w:rsidR="008B6098" w:rsidRPr="008B6098" w:rsidRDefault="008B6098" w:rsidP="008B6098">
            <w:pPr>
              <w:pStyle w:val="NormalWeb"/>
              <w:numPr>
                <w:ilvl w:val="0"/>
                <w:numId w:val="7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Patient must be in sinus rhythm,</w:t>
            </w:r>
          </w:p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</w:p>
          <w:p w:rsidR="008B6098" w:rsidRPr="008B6098" w:rsidRDefault="008B6098" w:rsidP="008B6098">
            <w:pPr>
              <w:pStyle w:val="NormalWeb"/>
              <w:numPr>
                <w:ilvl w:val="0"/>
                <w:numId w:val="8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Patient must have a documented left ventricular ejection fraction (LVEF) of less than or equal to 35%,</w:t>
            </w:r>
          </w:p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</w:p>
          <w:p w:rsidR="008B6098" w:rsidRPr="008B6098" w:rsidRDefault="008B6098" w:rsidP="008B6098">
            <w:pPr>
              <w:pStyle w:val="NormalWeb"/>
              <w:numPr>
                <w:ilvl w:val="0"/>
                <w:numId w:val="9"/>
              </w:numPr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 xml:space="preserve">Patient must have a resting heart rate at or above 77 bpm at the time </w:t>
            </w:r>
            <w:proofErr w:type="spellStart"/>
            <w:r w:rsidRPr="008B6098">
              <w:rPr>
                <w:rFonts w:ascii="Arial Narrow" w:hAnsi="Arial Narrow"/>
                <w:sz w:val="20"/>
                <w:szCs w:val="20"/>
              </w:rPr>
              <w:t>ivabradine</w:t>
            </w:r>
            <w:proofErr w:type="spellEnd"/>
            <w:r w:rsidRPr="008B60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6098">
              <w:rPr>
                <w:rFonts w:ascii="Arial Narrow" w:hAnsi="Arial Narrow"/>
                <w:sz w:val="20"/>
                <w:szCs w:val="20"/>
              </w:rPr>
              <w:lastRenderedPageBreak/>
              <w:t>treatment is initiated,</w:t>
            </w:r>
          </w:p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</w:p>
          <w:p w:rsidR="008B6098" w:rsidRPr="008B6098" w:rsidRDefault="008B6098" w:rsidP="00272F72">
            <w:pPr>
              <w:pStyle w:val="NormalWeb"/>
              <w:numPr>
                <w:ilvl w:val="0"/>
                <w:numId w:val="10"/>
              </w:numPr>
              <w:tabs>
                <w:tab w:val="clear" w:pos="720"/>
                <w:tab w:val="num" w:pos="884"/>
              </w:tabs>
              <w:ind w:left="795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Patient must receive concomitant optimal standard chronic heart failure treatment, which m</w:t>
            </w:r>
            <w:bookmarkStart w:id="2" w:name="_GoBack"/>
            <w:bookmarkEnd w:id="2"/>
            <w:r w:rsidRPr="008B6098">
              <w:rPr>
                <w:rFonts w:ascii="Arial Narrow" w:hAnsi="Arial Narrow"/>
                <w:sz w:val="20"/>
                <w:szCs w:val="20"/>
              </w:rPr>
              <w:t>ust include the maximum tolerated dose of a beta-blocker, unless contraindicated or not tolerated</w:t>
            </w:r>
          </w:p>
          <w:p w:rsidR="00013E05" w:rsidRPr="00D5479C" w:rsidRDefault="00013E05" w:rsidP="00D203AD">
            <w:pPr>
              <w:spacing w:after="120"/>
              <w:ind w:left="34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Population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Foreword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187520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Instructions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8B6098" w:rsidRDefault="008B6098" w:rsidP="00D203AD">
            <w:pPr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Resting heart rate should be measured by ECG after 5 minutes rest</w:t>
            </w:r>
          </w:p>
          <w:p w:rsidR="008B6098" w:rsidRPr="008B6098" w:rsidRDefault="008B6098" w:rsidP="008B6098">
            <w:pPr>
              <w:pStyle w:val="NormalWeb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>The ECG result must be documented in the patient's medical records when treatment is initiated.</w:t>
            </w:r>
          </w:p>
          <w:p w:rsidR="008B6098" w:rsidRPr="00423E70" w:rsidRDefault="008B6098" w:rsidP="00D20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b/>
                <w:bCs/>
                <w:sz w:val="20"/>
                <w:szCs w:val="20"/>
              </w:rPr>
              <w:t>Continuing Therapy Only:</w:t>
            </w:r>
          </w:p>
          <w:p w:rsidR="008B6098" w:rsidRPr="008B6098" w:rsidRDefault="008B6098" w:rsidP="008B6098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8B6098">
              <w:rPr>
                <w:rFonts w:ascii="Arial Narrow" w:hAnsi="Arial Narrow"/>
                <w:sz w:val="20"/>
                <w:szCs w:val="20"/>
              </w:rPr>
              <w:t xml:space="preserve">For prescribing by nurse practitioners as continuing therapy only, where the treatment of, and prescribing of medicine for, a patient has been initiated by a medical practitioner. Further information can be found in the Explanatory Notes for Nurse Practitioners. 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635E5A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</w:tbl>
    <w:p w:rsidR="007F4E20" w:rsidRDefault="007F4E20"/>
    <w:sectPr w:rsidR="007F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486"/>
    <w:multiLevelType w:val="multilevel"/>
    <w:tmpl w:val="235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6493"/>
    <w:multiLevelType w:val="hybridMultilevel"/>
    <w:tmpl w:val="28FE1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072CC"/>
    <w:multiLevelType w:val="hybridMultilevel"/>
    <w:tmpl w:val="1AD0EF56"/>
    <w:lvl w:ilvl="0" w:tplc="359A9D6A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22" w:hanging="360"/>
      </w:pPr>
    </w:lvl>
    <w:lvl w:ilvl="2" w:tplc="0C09001B">
      <w:start w:val="1"/>
      <w:numFmt w:val="lowerRoman"/>
      <w:lvlText w:val="%3."/>
      <w:lvlJc w:val="right"/>
      <w:pPr>
        <w:ind w:left="2142" w:hanging="180"/>
      </w:pPr>
    </w:lvl>
    <w:lvl w:ilvl="3" w:tplc="0C09000F" w:tentative="1">
      <w:start w:val="1"/>
      <w:numFmt w:val="decimal"/>
      <w:lvlText w:val="%4."/>
      <w:lvlJc w:val="left"/>
      <w:pPr>
        <w:ind w:left="2862" w:hanging="360"/>
      </w:pPr>
    </w:lvl>
    <w:lvl w:ilvl="4" w:tplc="0C090019" w:tentative="1">
      <w:start w:val="1"/>
      <w:numFmt w:val="lowerLetter"/>
      <w:lvlText w:val="%5."/>
      <w:lvlJc w:val="left"/>
      <w:pPr>
        <w:ind w:left="3582" w:hanging="360"/>
      </w:pPr>
    </w:lvl>
    <w:lvl w:ilvl="5" w:tplc="0C09001B" w:tentative="1">
      <w:start w:val="1"/>
      <w:numFmt w:val="lowerRoman"/>
      <w:lvlText w:val="%6."/>
      <w:lvlJc w:val="right"/>
      <w:pPr>
        <w:ind w:left="4302" w:hanging="180"/>
      </w:pPr>
    </w:lvl>
    <w:lvl w:ilvl="6" w:tplc="0C09000F" w:tentative="1">
      <w:start w:val="1"/>
      <w:numFmt w:val="decimal"/>
      <w:lvlText w:val="%7."/>
      <w:lvlJc w:val="left"/>
      <w:pPr>
        <w:ind w:left="5022" w:hanging="360"/>
      </w:pPr>
    </w:lvl>
    <w:lvl w:ilvl="7" w:tplc="0C090019" w:tentative="1">
      <w:start w:val="1"/>
      <w:numFmt w:val="lowerLetter"/>
      <w:lvlText w:val="%8."/>
      <w:lvlJc w:val="left"/>
      <w:pPr>
        <w:ind w:left="5742" w:hanging="360"/>
      </w:pPr>
    </w:lvl>
    <w:lvl w:ilvl="8" w:tplc="0C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F632E55"/>
    <w:multiLevelType w:val="multilevel"/>
    <w:tmpl w:val="622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0FB8"/>
    <w:multiLevelType w:val="hybridMultilevel"/>
    <w:tmpl w:val="5DF4DB7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BFC04E6"/>
    <w:multiLevelType w:val="hybridMultilevel"/>
    <w:tmpl w:val="CBC49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B0CD2"/>
    <w:multiLevelType w:val="multilevel"/>
    <w:tmpl w:val="1D1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87BBA"/>
    <w:multiLevelType w:val="multilevel"/>
    <w:tmpl w:val="D98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E6DBB"/>
    <w:multiLevelType w:val="hybridMultilevel"/>
    <w:tmpl w:val="66E61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82416D"/>
    <w:multiLevelType w:val="multilevel"/>
    <w:tmpl w:val="7A7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8599F"/>
    <w:multiLevelType w:val="hybridMultilevel"/>
    <w:tmpl w:val="D9DC6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5"/>
    <w:rsid w:val="00013E05"/>
    <w:rsid w:val="00272F72"/>
    <w:rsid w:val="00297176"/>
    <w:rsid w:val="005A66B4"/>
    <w:rsid w:val="00635E5A"/>
    <w:rsid w:val="007F4E20"/>
    <w:rsid w:val="00867554"/>
    <w:rsid w:val="008B6098"/>
    <w:rsid w:val="00B446FE"/>
    <w:rsid w:val="00F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B609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B609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2015-06-15T23:22:00Z</dcterms:created>
  <dcterms:modified xsi:type="dcterms:W3CDTF">2015-06-29T01:01:00Z</dcterms:modified>
</cp:coreProperties>
</file>